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958C0" w14:textId="60AE8AB3" w:rsidR="003A37CA" w:rsidRPr="003A37CA" w:rsidRDefault="003A37CA" w:rsidP="003A37CA">
      <w:pPr>
        <w:jc w:val="center"/>
        <w:rPr>
          <w:b/>
          <w:bCs/>
          <w:lang w:val="en-US"/>
        </w:rPr>
      </w:pPr>
      <w:r w:rsidRPr="003A37CA">
        <w:rPr>
          <w:b/>
          <w:bCs/>
          <w:lang w:val="en-US"/>
        </w:rPr>
        <w:t>COPYRIGHT TRANSFER AGREEMENT</w:t>
      </w:r>
    </w:p>
    <w:p w14:paraId="19679388" w14:textId="15C113EA" w:rsidR="005A479B" w:rsidRDefault="003A37CA">
      <w:pPr>
        <w:rPr>
          <w:lang w:val="en-US"/>
        </w:rPr>
      </w:pPr>
      <w:r w:rsidRPr="003A37CA">
        <w:rPr>
          <w:lang w:val="en-US"/>
        </w:rPr>
        <w:t xml:space="preserve">The </w:t>
      </w:r>
      <w:r w:rsidRPr="003A37CA">
        <w:rPr>
          <w:i/>
          <w:iCs/>
          <w:lang w:val="en-US"/>
        </w:rPr>
        <w:t>ISERDAR: International Science and Engineering Reviews</w:t>
      </w:r>
      <w:r>
        <w:rPr>
          <w:lang w:val="en-US"/>
        </w:rPr>
        <w:t xml:space="preserve"> </w:t>
      </w:r>
      <w:r w:rsidRPr="00B05E8D">
        <w:rPr>
          <w:i/>
          <w:iCs/>
          <w:lang w:val="en-US"/>
        </w:rPr>
        <w:t>Development, Analysis, and Research</w:t>
      </w:r>
      <w:r w:rsidRPr="003A37CA">
        <w:rPr>
          <w:lang w:val="en-US"/>
        </w:rPr>
        <w:t xml:space="preserve"> will be pleased to publish your article (“the Work”), tentatively </w:t>
      </w:r>
      <w:proofErr w:type="gramStart"/>
      <w:r w:rsidRPr="003A37CA">
        <w:rPr>
          <w:lang w:val="en-US"/>
        </w:rPr>
        <w:t>entitled</w:t>
      </w:r>
      <w:r>
        <w:rPr>
          <w:lang w:val="en-US"/>
        </w:rPr>
        <w:t>;</w:t>
      </w:r>
      <w:proofErr w:type="gramEnd"/>
    </w:p>
    <w:p w14:paraId="0EA05340" w14:textId="43869212" w:rsidR="003A37CA" w:rsidRPr="003A37CA" w:rsidRDefault="003A37CA">
      <w:pPr>
        <w:rPr>
          <w:lang w:val="en-US"/>
        </w:rPr>
      </w:pP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r>
        <w:rPr>
          <w:u w:val="single"/>
          <w:lang w:val="en-US"/>
        </w:rPr>
        <w:tab/>
      </w:r>
    </w:p>
    <w:p w14:paraId="1BB67A1E" w14:textId="77777777" w:rsidR="003A37CA" w:rsidRDefault="003A37CA">
      <w:pPr>
        <w:rPr>
          <w:lang w:val="en-US"/>
        </w:rPr>
      </w:pPr>
      <w:r w:rsidRPr="003A37CA">
        <w:rPr>
          <w:lang w:val="en-US"/>
        </w:rPr>
        <w:t xml:space="preserve">in the </w:t>
      </w:r>
      <w:r w:rsidRPr="003A37CA">
        <w:rPr>
          <w:i/>
          <w:iCs/>
          <w:lang w:val="en-US"/>
        </w:rPr>
        <w:t>ISERDAR</w:t>
      </w:r>
      <w:r w:rsidRPr="003A37CA">
        <w:rPr>
          <w:lang w:val="en-US"/>
        </w:rPr>
        <w:t xml:space="preserve"> if the Work is accepted for publication. The undersigned authors transfer all copyright ownership in and relating to the Work, in all forms and media, to the </w:t>
      </w:r>
      <w:r w:rsidRPr="003A37CA">
        <w:rPr>
          <w:i/>
          <w:iCs/>
          <w:lang w:val="en-US"/>
        </w:rPr>
        <w:t>ISERDAR</w:t>
      </w:r>
      <w:r w:rsidRPr="003A37CA">
        <w:rPr>
          <w:lang w:val="en-US"/>
        </w:rPr>
        <w:t xml:space="preserve"> if Work is published. However, this agreement will be null and void if the Work is not published in the Journal. </w:t>
      </w:r>
    </w:p>
    <w:p w14:paraId="4A113553" w14:textId="113790B0" w:rsidR="003A37CA" w:rsidRDefault="003A37CA">
      <w:pPr>
        <w:rPr>
          <w:lang w:val="en-US"/>
        </w:rPr>
      </w:pPr>
      <w:r w:rsidRPr="003A37CA">
        <w:rPr>
          <w:lang w:val="en-US"/>
        </w:rPr>
        <w:t xml:space="preserve">The undersigned authors warrant that Work is original, is not under consideration by another journal, and has not been previously published.  </w:t>
      </w:r>
    </w:p>
    <w:p w14:paraId="16E8CFA4" w14:textId="37BC431C" w:rsidR="00B05E8D" w:rsidRDefault="00B05E8D">
      <w:pPr>
        <w:rPr>
          <w:lang w:val="en-US"/>
        </w:rPr>
      </w:pPr>
      <w:r w:rsidRPr="00B05E8D">
        <w:rPr>
          <w:lang w:val="en-US"/>
        </w:rPr>
        <w:t>Preservation (Archive)</w:t>
      </w:r>
      <w:r>
        <w:rPr>
          <w:lang w:val="en-US"/>
        </w:rPr>
        <w:t xml:space="preserve">: </w:t>
      </w:r>
      <w:r w:rsidRPr="00B05E8D">
        <w:rPr>
          <w:lang w:val="en-US"/>
        </w:rPr>
        <w:t>Authors may deposit their articles in an institutional or other archive. However, if the repository has stated licensing policies, the policies must be no more restrictive than the Creative Commons Attribution-</w:t>
      </w:r>
      <w:proofErr w:type="spellStart"/>
      <w:r w:rsidRPr="00B05E8D">
        <w:rPr>
          <w:lang w:val="en-US"/>
        </w:rPr>
        <w:t>NonCommercial</w:t>
      </w:r>
      <w:proofErr w:type="spellEnd"/>
      <w:r w:rsidRPr="00B05E8D">
        <w:rPr>
          <w:lang w:val="en-US"/>
        </w:rPr>
        <w:t xml:space="preserve"> 4.0 International (CC BY-NC 4.0) rules.</w:t>
      </w:r>
    </w:p>
    <w:p w14:paraId="36930D26" w14:textId="77777777" w:rsidR="00B05E8D" w:rsidRDefault="00B05E8D">
      <w:pPr>
        <w:rPr>
          <w:lang w:val="en-U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05E8D" w14:paraId="745921D1" w14:textId="77777777" w:rsidTr="00B05E8D">
        <w:tc>
          <w:tcPr>
            <w:tcW w:w="4531" w:type="dxa"/>
          </w:tcPr>
          <w:p w14:paraId="2C0E1BC7" w14:textId="509EE58D" w:rsidR="00B05E8D" w:rsidRDefault="00B05E8D">
            <w:pPr>
              <w:rPr>
                <w:lang w:val="en-US"/>
              </w:rPr>
            </w:pPr>
            <w:r w:rsidRPr="00B05E8D">
              <w:rPr>
                <w:lang w:val="en-US"/>
              </w:rPr>
              <w:t>Corresponding author Name, Surname:</w:t>
            </w:r>
          </w:p>
        </w:tc>
        <w:tc>
          <w:tcPr>
            <w:tcW w:w="4531" w:type="dxa"/>
          </w:tcPr>
          <w:p w14:paraId="344C760A" w14:textId="4DC9F457" w:rsidR="00B05E8D" w:rsidRDefault="00B05E8D" w:rsidP="00B05E8D">
            <w:pPr>
              <w:jc w:val="right"/>
              <w:rPr>
                <w:lang w:val="en-US"/>
              </w:rPr>
            </w:pPr>
            <w:r w:rsidRPr="00B05E8D">
              <w:rPr>
                <w:lang w:val="en-US"/>
              </w:rPr>
              <w:t>Date and Signature:</w:t>
            </w:r>
          </w:p>
        </w:tc>
      </w:tr>
    </w:tbl>
    <w:p w14:paraId="31A27FF7" w14:textId="77777777" w:rsidR="00B05E8D" w:rsidRPr="003A37CA" w:rsidRDefault="00B05E8D">
      <w:pPr>
        <w:rPr>
          <w:lang w:val="en-US"/>
        </w:rPr>
      </w:pPr>
    </w:p>
    <w:sectPr w:rsidR="00B05E8D" w:rsidRPr="003A37C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97EDA" w14:textId="77777777" w:rsidR="005F28F4" w:rsidRDefault="005F28F4" w:rsidP="003A37CA">
      <w:pPr>
        <w:spacing w:before="0" w:after="0" w:line="240" w:lineRule="auto"/>
      </w:pPr>
      <w:r>
        <w:separator/>
      </w:r>
    </w:p>
  </w:endnote>
  <w:endnote w:type="continuationSeparator" w:id="0">
    <w:p w14:paraId="56EFB4BC" w14:textId="77777777" w:rsidR="005F28F4" w:rsidRDefault="005F28F4" w:rsidP="003A37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Noto Sans">
    <w:panose1 w:val="020B0502040504020204"/>
    <w:charset w:val="A2"/>
    <w:family w:val="swiss"/>
    <w:pitch w:val="variable"/>
    <w:sig w:usb0="E00082FF" w:usb1="400078FF" w:usb2="0000002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43F84" w14:textId="77777777" w:rsidR="005F28F4" w:rsidRDefault="005F28F4" w:rsidP="003A37CA">
      <w:pPr>
        <w:spacing w:before="0" w:after="0" w:line="240" w:lineRule="auto"/>
      </w:pPr>
      <w:r>
        <w:separator/>
      </w:r>
    </w:p>
  </w:footnote>
  <w:footnote w:type="continuationSeparator" w:id="0">
    <w:p w14:paraId="223F59E2" w14:textId="77777777" w:rsidR="005F28F4" w:rsidRDefault="005F28F4" w:rsidP="003A37C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0547" w14:textId="5CC3669C" w:rsidR="003A37CA" w:rsidRPr="003A37CA" w:rsidRDefault="00CE5B13" w:rsidP="003A37CA">
    <w:pPr>
      <w:pStyle w:val="stBilgi"/>
      <w:jc w:val="center"/>
      <w:rPr>
        <w:rStyle w:val="Gl"/>
        <w:rFonts w:ascii="Noto Sans" w:hAnsi="Noto Sans" w:cs="Noto Sans"/>
        <w:sz w:val="36"/>
        <w:szCs w:val="32"/>
        <w:shd w:val="clear" w:color="auto" w:fill="FFFFFF"/>
        <w:lang w:val="en-US"/>
      </w:rPr>
    </w:pPr>
    <w:r>
      <w:rPr>
        <w:rStyle w:val="Gl"/>
        <w:noProof/>
      </w:rPr>
      <w:drawing>
        <wp:inline distT="0" distB="0" distL="0" distR="0" wp14:anchorId="400D57E7" wp14:editId="552DE552">
          <wp:extent cx="5758180" cy="887095"/>
          <wp:effectExtent l="0" t="0" r="0" b="8255"/>
          <wp:docPr id="157618745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887095"/>
                  </a:xfrm>
                  <a:prstGeom prst="rect">
                    <a:avLst/>
                  </a:prstGeom>
                  <a:noFill/>
                  <a:ln>
                    <a:noFill/>
                  </a:ln>
                </pic:spPr>
              </pic:pic>
            </a:graphicData>
          </a:graphic>
        </wp:inline>
      </w:drawing>
    </w:r>
    <w:r w:rsidR="003A37CA" w:rsidRPr="00CE5B13">
      <w:rPr>
        <w:rStyle w:val="Gl"/>
        <w:rFonts w:ascii="Noto Sans" w:hAnsi="Noto Sans" w:cs="Noto Sans"/>
        <w:sz w:val="32"/>
        <w:szCs w:val="28"/>
        <w:shd w:val="clear" w:color="auto" w:fill="FFFFFF"/>
        <w:lang w:val="en-US"/>
      </w:rPr>
      <w:t>ISERDAR</w:t>
    </w:r>
  </w:p>
  <w:p w14:paraId="30DB9CF1" w14:textId="2EC5B607" w:rsidR="003A37CA" w:rsidRPr="00CE5B13" w:rsidRDefault="003A37CA" w:rsidP="003A37CA">
    <w:pPr>
      <w:pStyle w:val="stBilgi"/>
      <w:jc w:val="center"/>
      <w:rPr>
        <w:rStyle w:val="Gl"/>
        <w:rFonts w:ascii="Noto Sans" w:hAnsi="Noto Sans" w:cs="Noto Sans"/>
        <w:b w:val="0"/>
        <w:bCs w:val="0"/>
        <w:sz w:val="20"/>
        <w:szCs w:val="18"/>
        <w:shd w:val="clear" w:color="auto" w:fill="FFFFFF"/>
        <w:lang w:val="en-US"/>
      </w:rPr>
    </w:pPr>
    <w:r w:rsidRPr="00CE5B13">
      <w:rPr>
        <w:rStyle w:val="Gl"/>
        <w:rFonts w:ascii="Noto Sans" w:hAnsi="Noto Sans" w:cs="Noto Sans"/>
        <w:shd w:val="clear" w:color="auto" w:fill="FFFFFF"/>
        <w:lang w:val="en-US"/>
      </w:rPr>
      <w:t>I</w:t>
    </w:r>
    <w:r w:rsidRPr="00CE5B13">
      <w:rPr>
        <w:rStyle w:val="Gl"/>
        <w:rFonts w:ascii="Noto Sans" w:hAnsi="Noto Sans" w:cs="Noto Sans"/>
        <w:b w:val="0"/>
        <w:bCs w:val="0"/>
        <w:sz w:val="20"/>
        <w:szCs w:val="18"/>
        <w:shd w:val="clear" w:color="auto" w:fill="FFFFFF"/>
        <w:lang w:val="en-US"/>
      </w:rPr>
      <w:t xml:space="preserve">nternational </w:t>
    </w:r>
    <w:r w:rsidRPr="00CE5B13">
      <w:rPr>
        <w:rStyle w:val="Gl"/>
        <w:rFonts w:ascii="Noto Sans" w:hAnsi="Noto Sans" w:cs="Noto Sans"/>
        <w:shd w:val="clear" w:color="auto" w:fill="FFFFFF"/>
        <w:lang w:val="en-US"/>
      </w:rPr>
      <w:t>S</w:t>
    </w:r>
    <w:r w:rsidRPr="00CE5B13">
      <w:rPr>
        <w:rStyle w:val="Gl"/>
        <w:rFonts w:ascii="Noto Sans" w:hAnsi="Noto Sans" w:cs="Noto Sans"/>
        <w:b w:val="0"/>
        <w:bCs w:val="0"/>
        <w:sz w:val="20"/>
        <w:szCs w:val="18"/>
        <w:shd w:val="clear" w:color="auto" w:fill="FFFFFF"/>
        <w:lang w:val="en-US"/>
      </w:rPr>
      <w:t xml:space="preserve">cience and </w:t>
    </w:r>
    <w:r w:rsidRPr="00CE5B13">
      <w:rPr>
        <w:rStyle w:val="Gl"/>
        <w:rFonts w:ascii="Noto Sans" w:hAnsi="Noto Sans" w:cs="Noto Sans"/>
        <w:shd w:val="clear" w:color="auto" w:fill="FFFFFF"/>
        <w:lang w:val="en-US"/>
      </w:rPr>
      <w:t>E</w:t>
    </w:r>
    <w:r w:rsidRPr="00CE5B13">
      <w:rPr>
        <w:rStyle w:val="Gl"/>
        <w:rFonts w:ascii="Noto Sans" w:hAnsi="Noto Sans" w:cs="Noto Sans"/>
        <w:b w:val="0"/>
        <w:bCs w:val="0"/>
        <w:sz w:val="20"/>
        <w:szCs w:val="18"/>
        <w:shd w:val="clear" w:color="auto" w:fill="FFFFFF"/>
        <w:lang w:val="en-US"/>
      </w:rPr>
      <w:t xml:space="preserve">ngineering </w:t>
    </w:r>
    <w:r w:rsidRPr="00CE5B13">
      <w:rPr>
        <w:rStyle w:val="Gl"/>
        <w:rFonts w:ascii="Noto Sans" w:hAnsi="Noto Sans" w:cs="Noto Sans"/>
        <w:shd w:val="clear" w:color="auto" w:fill="FFFFFF"/>
        <w:lang w:val="en-US"/>
      </w:rPr>
      <w:t>R</w:t>
    </w:r>
    <w:r w:rsidRPr="00CE5B13">
      <w:rPr>
        <w:rStyle w:val="Gl"/>
        <w:rFonts w:ascii="Noto Sans" w:hAnsi="Noto Sans" w:cs="Noto Sans"/>
        <w:b w:val="0"/>
        <w:bCs w:val="0"/>
        <w:sz w:val="20"/>
        <w:szCs w:val="18"/>
        <w:shd w:val="clear" w:color="auto" w:fill="FFFFFF"/>
        <w:lang w:val="en-US"/>
      </w:rPr>
      <w:t xml:space="preserve">eviews: </w:t>
    </w:r>
    <w:r w:rsidRPr="00CE5B13">
      <w:rPr>
        <w:rStyle w:val="Gl"/>
        <w:rFonts w:ascii="Noto Sans" w:hAnsi="Noto Sans" w:cs="Noto Sans"/>
        <w:shd w:val="clear" w:color="auto" w:fill="FFFFFF"/>
        <w:lang w:val="en-US"/>
      </w:rPr>
      <w:t>D</w:t>
    </w:r>
    <w:r w:rsidRPr="00CE5B13">
      <w:rPr>
        <w:rStyle w:val="Gl"/>
        <w:rFonts w:ascii="Noto Sans" w:hAnsi="Noto Sans" w:cs="Noto Sans"/>
        <w:b w:val="0"/>
        <w:bCs w:val="0"/>
        <w:sz w:val="20"/>
        <w:szCs w:val="18"/>
        <w:shd w:val="clear" w:color="auto" w:fill="FFFFFF"/>
        <w:lang w:val="en-US"/>
      </w:rPr>
      <w:t xml:space="preserve">evelopment, </w:t>
    </w:r>
    <w:r w:rsidRPr="00CE5B13">
      <w:rPr>
        <w:rStyle w:val="Gl"/>
        <w:rFonts w:ascii="Noto Sans" w:hAnsi="Noto Sans" w:cs="Noto Sans"/>
        <w:shd w:val="clear" w:color="auto" w:fill="FFFFFF"/>
        <w:lang w:val="en-US"/>
      </w:rPr>
      <w:t>A</w:t>
    </w:r>
    <w:r w:rsidRPr="00CE5B13">
      <w:rPr>
        <w:rStyle w:val="Gl"/>
        <w:rFonts w:ascii="Noto Sans" w:hAnsi="Noto Sans" w:cs="Noto Sans"/>
        <w:b w:val="0"/>
        <w:bCs w:val="0"/>
        <w:sz w:val="20"/>
        <w:szCs w:val="18"/>
        <w:shd w:val="clear" w:color="auto" w:fill="FFFFFF"/>
        <w:lang w:val="en-US"/>
      </w:rPr>
      <w:t xml:space="preserve">nalysis, and </w:t>
    </w:r>
    <w:r w:rsidRPr="00CE5B13">
      <w:rPr>
        <w:rStyle w:val="Gl"/>
        <w:rFonts w:ascii="Noto Sans" w:hAnsi="Noto Sans" w:cs="Noto Sans"/>
        <w:shd w:val="clear" w:color="auto" w:fill="FFFFFF"/>
        <w:lang w:val="en-US"/>
      </w:rPr>
      <w:t>R</w:t>
    </w:r>
    <w:r w:rsidRPr="00CE5B13">
      <w:rPr>
        <w:rStyle w:val="Gl"/>
        <w:rFonts w:ascii="Noto Sans" w:hAnsi="Noto Sans" w:cs="Noto Sans"/>
        <w:b w:val="0"/>
        <w:bCs w:val="0"/>
        <w:sz w:val="20"/>
        <w:szCs w:val="18"/>
        <w:shd w:val="clear" w:color="auto" w:fill="FFFFFF"/>
        <w:lang w:val="en-US"/>
      </w:rPr>
      <w:t>esearch</w:t>
    </w:r>
  </w:p>
  <w:p w14:paraId="5A6A1CC9" w14:textId="1331169D" w:rsidR="003A37CA" w:rsidRPr="003A37CA" w:rsidRDefault="003A37CA" w:rsidP="003A37CA">
    <w:pPr>
      <w:pStyle w:val="stBilgi"/>
      <w:rPr>
        <w:lang w:val="en-US"/>
      </w:rPr>
    </w:pPr>
    <w:r w:rsidRPr="003A37CA">
      <w:rPr>
        <w:noProof/>
        <w:lang w:val="en-US"/>
        <w14:ligatures w14:val="standardContextual"/>
      </w:rPr>
      <mc:AlternateContent>
        <mc:Choice Requires="wps">
          <w:drawing>
            <wp:anchor distT="0" distB="0" distL="114300" distR="114300" simplePos="0" relativeHeight="251659264" behindDoc="0" locked="0" layoutInCell="1" allowOverlap="1" wp14:anchorId="5D3D3FB4" wp14:editId="1462666A">
              <wp:simplePos x="0" y="0"/>
              <wp:positionH relativeFrom="column">
                <wp:posOffset>-823595</wp:posOffset>
              </wp:positionH>
              <wp:positionV relativeFrom="paragraph">
                <wp:posOffset>116205</wp:posOffset>
              </wp:positionV>
              <wp:extent cx="7477125" cy="9525"/>
              <wp:effectExtent l="0" t="0" r="28575" b="28575"/>
              <wp:wrapNone/>
              <wp:docPr id="610412681" name="Düz Bağlayıcı 1"/>
              <wp:cNvGraphicFramePr/>
              <a:graphic xmlns:a="http://schemas.openxmlformats.org/drawingml/2006/main">
                <a:graphicData uri="http://schemas.microsoft.com/office/word/2010/wordprocessingShape">
                  <wps:wsp>
                    <wps:cNvCnPr/>
                    <wps:spPr>
                      <a:xfrm flipV="1">
                        <a:off x="0" y="0"/>
                        <a:ext cx="7477125" cy="9525"/>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89263C" id="Düz Bağlayıcı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4.85pt,9.15pt" to="523.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" strokecolor="#0070c0"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ztjQyMTQyNDc3tjBQ0lEKTi0uzszPAykwrgUAq5VrECwAAAA="/>
  </w:docVars>
  <w:rsids>
    <w:rsidRoot w:val="009378C5"/>
    <w:rsid w:val="00152464"/>
    <w:rsid w:val="003A37CA"/>
    <w:rsid w:val="003A4953"/>
    <w:rsid w:val="005A479B"/>
    <w:rsid w:val="005F28F4"/>
    <w:rsid w:val="00724A53"/>
    <w:rsid w:val="009378C5"/>
    <w:rsid w:val="00B05E8D"/>
    <w:rsid w:val="00C159AF"/>
    <w:rsid w:val="00CE5B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7806"/>
  <w15:chartTrackingRefBased/>
  <w15:docId w15:val="{4EC771B9-0D4A-4D1A-83DD-8E134B316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953"/>
    <w:pPr>
      <w:spacing w:before="120" w:after="120" w:line="360" w:lineRule="auto"/>
      <w:jc w:val="both"/>
    </w:pPr>
    <w:rPr>
      <w:rFonts w:ascii="Times New Roman" w:hAnsi="Times New Roman"/>
      <w:kern w:val="0"/>
      <w:sz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autoRedefine/>
    <w:uiPriority w:val="10"/>
    <w:qFormat/>
    <w:rsid w:val="003A4953"/>
    <w:pPr>
      <w:spacing w:before="0" w:after="0" w:line="240" w:lineRule="auto"/>
      <w:contextualSpacing/>
      <w:jc w:val="center"/>
    </w:pPr>
    <w:rPr>
      <w:rFonts w:eastAsiaTheme="majorEastAsia" w:cstheme="majorBidi"/>
      <w:b/>
      <w:spacing w:val="-10"/>
      <w:kern w:val="28"/>
      <w:szCs w:val="56"/>
    </w:rPr>
  </w:style>
  <w:style w:type="character" w:customStyle="1" w:styleId="KonuBalChar">
    <w:name w:val="Konu Başlığı Char"/>
    <w:basedOn w:val="VarsaylanParagrafYazTipi"/>
    <w:link w:val="KonuBal"/>
    <w:uiPriority w:val="10"/>
    <w:rsid w:val="003A4953"/>
    <w:rPr>
      <w:rFonts w:ascii="Times New Roman" w:eastAsiaTheme="majorEastAsia" w:hAnsi="Times New Roman" w:cstheme="majorBidi"/>
      <w:b/>
      <w:spacing w:val="-10"/>
      <w:kern w:val="28"/>
      <w:sz w:val="24"/>
      <w:szCs w:val="56"/>
    </w:rPr>
  </w:style>
  <w:style w:type="paragraph" w:styleId="stBilgi">
    <w:name w:val="header"/>
    <w:basedOn w:val="Normal"/>
    <w:link w:val="stBilgiChar"/>
    <w:uiPriority w:val="99"/>
    <w:unhideWhenUsed/>
    <w:rsid w:val="003A37CA"/>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3A37CA"/>
    <w:rPr>
      <w:rFonts w:ascii="Times New Roman" w:hAnsi="Times New Roman"/>
      <w:kern w:val="0"/>
      <w:sz w:val="24"/>
      <w14:ligatures w14:val="none"/>
    </w:rPr>
  </w:style>
  <w:style w:type="paragraph" w:styleId="AltBilgi">
    <w:name w:val="footer"/>
    <w:basedOn w:val="Normal"/>
    <w:link w:val="AltBilgiChar"/>
    <w:uiPriority w:val="99"/>
    <w:unhideWhenUsed/>
    <w:rsid w:val="003A37CA"/>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3A37CA"/>
    <w:rPr>
      <w:rFonts w:ascii="Times New Roman" w:hAnsi="Times New Roman"/>
      <w:kern w:val="0"/>
      <w:sz w:val="24"/>
      <w14:ligatures w14:val="none"/>
    </w:rPr>
  </w:style>
  <w:style w:type="character" w:styleId="Gl">
    <w:name w:val="Strong"/>
    <w:basedOn w:val="VarsaylanParagrafYazTipi"/>
    <w:uiPriority w:val="22"/>
    <w:qFormat/>
    <w:rsid w:val="003A37CA"/>
    <w:rPr>
      <w:b/>
      <w:bCs/>
    </w:rPr>
  </w:style>
  <w:style w:type="table" w:styleId="TabloKlavuzu">
    <w:name w:val="Table Grid"/>
    <w:basedOn w:val="NormalTablo"/>
    <w:uiPriority w:val="39"/>
    <w:rsid w:val="00B05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AC146-6095-45BA-A1E1-C68298CA0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152</Words>
  <Characters>870</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Külekçi</dc:creator>
  <cp:keywords/>
  <dc:description/>
  <cp:lastModifiedBy>Gökhan Külekçi</cp:lastModifiedBy>
  <cp:revision>4</cp:revision>
  <dcterms:created xsi:type="dcterms:W3CDTF">2023-12-21T13:33:00Z</dcterms:created>
  <dcterms:modified xsi:type="dcterms:W3CDTF">2023-12-29T09:12:00Z</dcterms:modified>
</cp:coreProperties>
</file>